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CB41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61B636" w14:textId="77777777" w:rsidR="009E2508" w:rsidRPr="009C54AE" w:rsidRDefault="009E2508" w:rsidP="009E25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983779" w14:textId="77777777" w:rsidR="009E2508" w:rsidRPr="009E2508" w:rsidRDefault="009E2508" w:rsidP="009E25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E250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E2508">
        <w:rPr>
          <w:rFonts w:ascii="Corbel" w:hAnsi="Corbel"/>
          <w:smallCaps/>
          <w:sz w:val="24"/>
          <w:szCs w:val="24"/>
        </w:rPr>
        <w:t>2020-2022</w:t>
      </w:r>
    </w:p>
    <w:p w14:paraId="7494C830" w14:textId="77777777" w:rsidR="009E2508" w:rsidRPr="00EA4832" w:rsidRDefault="009E2508" w:rsidP="009E25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E2508">
        <w:rPr>
          <w:rFonts w:ascii="Corbel" w:hAnsi="Corbel"/>
          <w:sz w:val="20"/>
          <w:szCs w:val="20"/>
        </w:rPr>
        <w:t>Rok akademicki: 2021/2022</w:t>
      </w:r>
    </w:p>
    <w:p w14:paraId="07725D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63C52" w14:textId="5585B5BE" w:rsidR="0085747A" w:rsidRDefault="0085747A" w:rsidP="004107CE">
      <w:pPr>
        <w:pStyle w:val="Punktygwne"/>
        <w:numPr>
          <w:ilvl w:val="0"/>
          <w:numId w:val="6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F35297F" w14:textId="77777777" w:rsidR="004107CE" w:rsidRPr="009C54AE" w:rsidRDefault="004107CE" w:rsidP="004107C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885" w:rsidRPr="009C54AE" w14:paraId="283F5512" w14:textId="77777777" w:rsidTr="00B819C8">
        <w:tc>
          <w:tcPr>
            <w:tcW w:w="2694" w:type="dxa"/>
            <w:vAlign w:val="center"/>
          </w:tcPr>
          <w:p w14:paraId="3DC4F95F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9F7459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aktywizacji społeczności lokalnych</w:t>
            </w:r>
          </w:p>
        </w:tc>
      </w:tr>
      <w:tr w:rsidR="00801885" w:rsidRPr="009C54AE" w14:paraId="310402E5" w14:textId="77777777" w:rsidTr="00B819C8">
        <w:tc>
          <w:tcPr>
            <w:tcW w:w="2694" w:type="dxa"/>
            <w:vAlign w:val="center"/>
          </w:tcPr>
          <w:p w14:paraId="20AF6C1B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D3161D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E/II/GRiL/C-1.3b</w:t>
            </w:r>
          </w:p>
        </w:tc>
      </w:tr>
      <w:tr w:rsidR="002B2B61" w:rsidRPr="009C54AE" w14:paraId="1E3B0267" w14:textId="77777777" w:rsidTr="00B819C8">
        <w:tc>
          <w:tcPr>
            <w:tcW w:w="2694" w:type="dxa"/>
            <w:vAlign w:val="center"/>
          </w:tcPr>
          <w:p w14:paraId="01EFD30D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0549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66A7204C" w14:textId="77777777" w:rsidTr="00B819C8">
        <w:tc>
          <w:tcPr>
            <w:tcW w:w="2694" w:type="dxa"/>
            <w:vAlign w:val="center"/>
          </w:tcPr>
          <w:p w14:paraId="58D7DB1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FD11F7" w14:textId="69F3211E" w:rsidR="002B2B61" w:rsidRPr="009C54AE" w:rsidRDefault="009E25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50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10C1C526" w14:textId="77777777" w:rsidTr="00B819C8">
        <w:tc>
          <w:tcPr>
            <w:tcW w:w="2694" w:type="dxa"/>
            <w:vAlign w:val="center"/>
          </w:tcPr>
          <w:p w14:paraId="348EEF4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7E77AB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767BA046" w14:textId="77777777" w:rsidTr="00B819C8">
        <w:tc>
          <w:tcPr>
            <w:tcW w:w="2694" w:type="dxa"/>
            <w:vAlign w:val="center"/>
          </w:tcPr>
          <w:p w14:paraId="74B4F71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789867" w14:textId="4327769D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E25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1A6205E9" w14:textId="77777777" w:rsidTr="00B819C8">
        <w:tc>
          <w:tcPr>
            <w:tcW w:w="2694" w:type="dxa"/>
            <w:vAlign w:val="center"/>
          </w:tcPr>
          <w:p w14:paraId="7FC09D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58026E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B2B61" w:rsidRPr="009C54AE" w14:paraId="650D57D6" w14:textId="77777777" w:rsidTr="00B819C8">
        <w:tc>
          <w:tcPr>
            <w:tcW w:w="2694" w:type="dxa"/>
            <w:vAlign w:val="center"/>
          </w:tcPr>
          <w:p w14:paraId="3D898E37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21B443" w14:textId="2FFD39BD" w:rsidR="002B2B61" w:rsidRPr="009C54AE" w:rsidRDefault="00813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B2B61" w:rsidRPr="009C54AE" w14:paraId="070B0EE1" w14:textId="77777777" w:rsidTr="00B819C8">
        <w:tc>
          <w:tcPr>
            <w:tcW w:w="2694" w:type="dxa"/>
            <w:vAlign w:val="center"/>
          </w:tcPr>
          <w:p w14:paraId="4BEFA35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5AA22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89B5504" w14:textId="77777777" w:rsidTr="00B819C8">
        <w:tc>
          <w:tcPr>
            <w:tcW w:w="2694" w:type="dxa"/>
            <w:vAlign w:val="center"/>
          </w:tcPr>
          <w:p w14:paraId="4E46925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6A2F0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2964B272" w14:textId="77777777" w:rsidTr="00B819C8">
        <w:tc>
          <w:tcPr>
            <w:tcW w:w="2694" w:type="dxa"/>
            <w:vAlign w:val="center"/>
          </w:tcPr>
          <w:p w14:paraId="7A1978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21952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0F8E274B" w14:textId="77777777" w:rsidTr="00B819C8">
        <w:tc>
          <w:tcPr>
            <w:tcW w:w="2694" w:type="dxa"/>
            <w:vAlign w:val="center"/>
          </w:tcPr>
          <w:p w14:paraId="171E83C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B12968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B2B61" w:rsidRPr="009C54AE" w14:paraId="3DC49008" w14:textId="77777777" w:rsidTr="00B819C8">
        <w:tc>
          <w:tcPr>
            <w:tcW w:w="2694" w:type="dxa"/>
            <w:vAlign w:val="center"/>
          </w:tcPr>
          <w:p w14:paraId="5B8617A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4720DD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38D663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0B5E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2E8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E10BE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10B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7ED2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5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52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F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32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67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5A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D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7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86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3758E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574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59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8F0" w14:textId="57CA7A31" w:rsidR="00015B8F" w:rsidRPr="009C54AE" w:rsidRDefault="00813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71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22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57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2A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91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2D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C7A2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DEF54A" w14:textId="77777777" w:rsidR="00923D7D" w:rsidRPr="009C54AE" w:rsidRDefault="00923D7D" w:rsidP="00985A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74FB2A" w14:textId="179A02D6" w:rsidR="0085747A" w:rsidRPr="009C54AE" w:rsidRDefault="0085747A" w:rsidP="00F84E0D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985A8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69B650" w14:textId="77777777" w:rsidR="00F84E0D" w:rsidRPr="005E661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E661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E661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E661E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A83D6A2" w14:textId="77777777" w:rsidR="00F84E0D" w:rsidRPr="009C54A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E661E">
        <w:rPr>
          <w:rFonts w:ascii="MS Gothic" w:eastAsia="MS Gothic" w:hAnsi="MS Gothic" w:cs="MS Gothic" w:hint="eastAsia"/>
          <w:b w:val="0"/>
          <w:szCs w:val="24"/>
        </w:rPr>
        <w:t>☐</w:t>
      </w:r>
      <w:r w:rsidRPr="005E661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8F5D7" w14:textId="1ECDC7D7" w:rsidR="0085747A" w:rsidRPr="009C54AE" w:rsidRDefault="0085747A" w:rsidP="009E2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AF2DDC" w14:textId="11D0F916" w:rsidR="00F84E0D" w:rsidRDefault="00E22FBC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985A88">
        <w:rPr>
          <w:rFonts w:ascii="Corbel" w:hAnsi="Corbel"/>
          <w:smallCaps w:val="0"/>
          <w:szCs w:val="24"/>
        </w:rPr>
        <w:t xml:space="preserve"> </w:t>
      </w:r>
    </w:p>
    <w:p w14:paraId="5F44D70D" w14:textId="377D01E5" w:rsidR="00E960BB" w:rsidRPr="009E2508" w:rsidRDefault="00F84E0D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107CE">
        <w:rPr>
          <w:rFonts w:ascii="Corbel" w:hAnsi="Corbel"/>
          <w:b w:val="0"/>
          <w:smallCaps w:val="0"/>
          <w:szCs w:val="24"/>
        </w:rPr>
        <w:t>Z</w:t>
      </w:r>
      <w:r w:rsidR="009E2508" w:rsidRPr="009E2508">
        <w:rPr>
          <w:rFonts w:ascii="Corbel" w:hAnsi="Corbel"/>
          <w:b w:val="0"/>
          <w:smallCaps w:val="0"/>
          <w:szCs w:val="24"/>
        </w:rPr>
        <w:t>aliczenie z oceną</w:t>
      </w:r>
    </w:p>
    <w:p w14:paraId="24EC00E4" w14:textId="77777777" w:rsidR="009E2508" w:rsidRPr="009E2508" w:rsidRDefault="009E2508" w:rsidP="009E25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FAEC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00E858" w14:textId="77777777" w:rsidTr="00745302">
        <w:tc>
          <w:tcPr>
            <w:tcW w:w="9670" w:type="dxa"/>
          </w:tcPr>
          <w:p w14:paraId="2B41A919" w14:textId="77777777" w:rsidR="0085747A" w:rsidRPr="002B2B61" w:rsidRDefault="00801885" w:rsidP="009E2508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Opanowane podstawowe zagadnienia z gospodarki regionalnej i lokalnej oraz teorii gospodarki przestrzennej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6ADE3DA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3DC0D2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A1091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23E75E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F006A8" w14:textId="47FA372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C56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DE26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665D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377A2A59" w14:textId="77777777" w:rsidTr="004F0E29">
        <w:tc>
          <w:tcPr>
            <w:tcW w:w="851" w:type="dxa"/>
            <w:vAlign w:val="center"/>
          </w:tcPr>
          <w:p w14:paraId="191221E8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AB737B" w14:textId="77777777" w:rsidR="004F0E29" w:rsidRPr="002B2B61" w:rsidRDefault="00801885" w:rsidP="00985A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B797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Celem przedmiotu jest rozwinięcie wiedzy z zakresu komunikacji interpersonalnej metod i technik zespołowego działania sprzyjających rozwijaniu demokracji na poziomie lokalnym oraz aktywizacji lokalnych społeczności a tym samym osiąganiu efektów synergicznych. Prezentowana tematyka obejmuje podstawy skutecznej komunikacji interpersonalnej, techniki grupowego rozwiązywania problemów, przybliżenie zasad i metod uspołecznionej budowy strategii rozwoju lokalnego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4B76B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92BF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DA61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788AA2B" w14:textId="77777777" w:rsidTr="0071620A">
        <w:tc>
          <w:tcPr>
            <w:tcW w:w="1701" w:type="dxa"/>
            <w:vAlign w:val="center"/>
          </w:tcPr>
          <w:p w14:paraId="0FE713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EDE0C6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8DD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1885" w:rsidRPr="009C54AE" w14:paraId="247D6317" w14:textId="77777777" w:rsidTr="00F8573E">
        <w:trPr>
          <w:trHeight w:val="541"/>
        </w:trPr>
        <w:tc>
          <w:tcPr>
            <w:tcW w:w="1701" w:type="dxa"/>
          </w:tcPr>
          <w:p w14:paraId="10F4F244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bottom"/>
          </w:tcPr>
          <w:p w14:paraId="1FFEC87D" w14:textId="09C511F2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Ma poszerzoną wiedzę w zakresie podstaw skutecznej komunikacji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5E1637" w14:textId="290EC4CC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W04</w:t>
            </w:r>
          </w:p>
          <w:p w14:paraId="1086F54E" w14:textId="26A65305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W0</w:t>
            </w:r>
            <w:r w:rsidR="008018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01885" w:rsidRPr="009C54AE" w14:paraId="6C3ABA5E" w14:textId="77777777" w:rsidTr="00985A88">
        <w:trPr>
          <w:trHeight w:val="659"/>
        </w:trPr>
        <w:tc>
          <w:tcPr>
            <w:tcW w:w="1701" w:type="dxa"/>
          </w:tcPr>
          <w:p w14:paraId="794F3435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92C0B3" w14:textId="4245C5E1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Zna procedury i techniki budowania strategii metodą uspołecznioną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EF77F27" w14:textId="40FC3A88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W08</w:t>
            </w:r>
          </w:p>
          <w:p w14:paraId="47D5B2D7" w14:textId="00448209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801885" w:rsidRPr="009C54AE" w14:paraId="75267F35" w14:textId="77777777" w:rsidTr="00985A88">
        <w:trPr>
          <w:trHeight w:val="58"/>
        </w:trPr>
        <w:tc>
          <w:tcPr>
            <w:tcW w:w="1701" w:type="dxa"/>
          </w:tcPr>
          <w:p w14:paraId="240CA74E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14:paraId="147B1841" w14:textId="5A852E15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Identyfikuje pojęcia związane z rozwojem lokalnym, zasobami, kapitałem ludzkim, samorządem terytorialnym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bottom"/>
          </w:tcPr>
          <w:p w14:paraId="515E42F0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6B0F">
              <w:rPr>
                <w:rFonts w:ascii="Corbel" w:hAnsi="Corbel"/>
                <w:sz w:val="24"/>
                <w:szCs w:val="24"/>
              </w:rPr>
              <w:t>K_U01</w:t>
            </w:r>
          </w:p>
          <w:p w14:paraId="283ADC69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01885" w:rsidRPr="009C54AE" w14:paraId="19981AAC" w14:textId="77777777" w:rsidTr="00F8573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1701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E59DB" w14:textId="511CD787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Rozpoznaje zasady pracy z dużymi zespołami ludzkimi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9EDE4" w14:textId="1A565FB4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U1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43FF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80235A" w14:textId="453C8045" w:rsidR="00985A88" w:rsidRDefault="00675843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D11B1E1" w14:textId="77777777" w:rsidR="00985A88" w:rsidRPr="00985A88" w:rsidRDefault="00985A88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04D34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295B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69F534" w14:textId="77777777" w:rsidTr="00261537">
        <w:tc>
          <w:tcPr>
            <w:tcW w:w="9520" w:type="dxa"/>
          </w:tcPr>
          <w:p w14:paraId="01B1A740" w14:textId="77777777" w:rsidR="0085747A" w:rsidRPr="009C54AE" w:rsidRDefault="0085747A" w:rsidP="00985A88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885" w:rsidRPr="009C54AE" w14:paraId="6649FFAE" w14:textId="77777777" w:rsidTr="00A5227C">
        <w:tc>
          <w:tcPr>
            <w:tcW w:w="9520" w:type="dxa"/>
          </w:tcPr>
          <w:p w14:paraId="56F0932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Aktywizacja społeczności lokalnych jako czynnik dynamizowania rozwoju jednostek terytorialnych</w:t>
            </w:r>
          </w:p>
        </w:tc>
      </w:tr>
      <w:tr w:rsidR="00801885" w:rsidRPr="009C54AE" w14:paraId="73FEDA66" w14:textId="77777777" w:rsidTr="00A5227C">
        <w:tc>
          <w:tcPr>
            <w:tcW w:w="9520" w:type="dxa"/>
          </w:tcPr>
          <w:p w14:paraId="3FE29F1C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Podstawy skutecznej komunikacji interpersonalnej</w:t>
            </w:r>
          </w:p>
        </w:tc>
      </w:tr>
      <w:tr w:rsidR="00801885" w:rsidRPr="009C54AE" w14:paraId="03C62CC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641B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Lider i jego rola w społecznościach lokalnych</w:t>
            </w:r>
          </w:p>
        </w:tc>
      </w:tr>
      <w:tr w:rsidR="00801885" w:rsidRPr="009C54AE" w14:paraId="4E92390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FD38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Technika grupowego rozwiązywania problemów</w:t>
            </w:r>
          </w:p>
        </w:tc>
      </w:tr>
      <w:tr w:rsidR="00801885" w:rsidRPr="009C54AE" w14:paraId="1A0A75C2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28F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 i metody aktywizacji społeczności lokalnych</w:t>
            </w:r>
          </w:p>
        </w:tc>
      </w:tr>
      <w:tr w:rsidR="00801885" w:rsidRPr="009C54AE" w14:paraId="22526EE4" w14:textId="77777777" w:rsidTr="00A5227C">
        <w:tc>
          <w:tcPr>
            <w:tcW w:w="9520" w:type="dxa"/>
          </w:tcPr>
          <w:p w14:paraId="1E5447C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Strategia jako narzędzie rozwoju lokalnego, rola samorządu w kreowaniu rozwoju, ramy formalno-prawne planowania</w:t>
            </w:r>
          </w:p>
        </w:tc>
      </w:tr>
      <w:tr w:rsidR="00801885" w:rsidRPr="009C54AE" w14:paraId="54A4B098" w14:textId="77777777" w:rsidTr="00A5227C">
        <w:tc>
          <w:tcPr>
            <w:tcW w:w="9520" w:type="dxa"/>
          </w:tcPr>
          <w:p w14:paraId="4F74F340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Wady i zalety uspołecznionej pracy nad strategią rozwoju lokalnego i regionalnego</w:t>
            </w:r>
          </w:p>
        </w:tc>
      </w:tr>
      <w:tr w:rsidR="00801885" w:rsidRPr="009C54AE" w14:paraId="1FB9B4D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A8F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Istota, przedmiot, podmiot i podstawowe elementy strategii, główne zasady pracy nad nią</w:t>
            </w:r>
          </w:p>
        </w:tc>
      </w:tr>
      <w:tr w:rsidR="00801885" w:rsidRPr="009C54AE" w14:paraId="206BB99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77C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Procedura planowania i realizacji (wdrażania) strategii</w:t>
            </w:r>
          </w:p>
        </w:tc>
      </w:tr>
      <w:tr w:rsidR="00801885" w:rsidRPr="009C54AE" w14:paraId="2953A30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23A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Rola Lokalnej Grupy Działania (LGD) w aktywizacji społeczności lokalnej</w:t>
            </w:r>
          </w:p>
        </w:tc>
      </w:tr>
      <w:tr w:rsidR="00801885" w:rsidRPr="009C54AE" w14:paraId="69AB2F1B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3FC" w14:textId="77777777" w:rsidR="00801885" w:rsidRPr="002324D4" w:rsidRDefault="00801885" w:rsidP="00C05247">
            <w:pPr>
              <w:pStyle w:val="Tytu"/>
              <w:jc w:val="left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lastRenderedPageBreak/>
              <w:t>Partnerstwo publiczno-prywatne</w:t>
            </w:r>
          </w:p>
        </w:tc>
      </w:tr>
      <w:tr w:rsidR="00801885" w:rsidRPr="009C54AE" w14:paraId="5D89DCA8" w14:textId="77777777" w:rsidTr="008018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05D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Prezentacja wybranych przykładów efektów aktywności społeczności lokalnych w regionach</w:t>
            </w:r>
          </w:p>
        </w:tc>
      </w:tr>
    </w:tbl>
    <w:p w14:paraId="0CE2E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C0B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FABF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86FA34" w14:textId="77777777" w:rsidR="00801885" w:rsidRPr="002324D4" w:rsidRDefault="00227500" w:rsidP="00985A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</w:t>
      </w:r>
      <w:r w:rsidR="00801885">
        <w:rPr>
          <w:rFonts w:ascii="Corbel" w:hAnsi="Corbel"/>
          <w:b w:val="0"/>
          <w:bCs/>
          <w:smallCaps w:val="0"/>
          <w:szCs w:val="24"/>
        </w:rPr>
        <w:t xml:space="preserve">: </w:t>
      </w:r>
      <w:r w:rsidR="00801885">
        <w:rPr>
          <w:rFonts w:ascii="Corbel" w:hAnsi="Corbel"/>
          <w:b w:val="0"/>
          <w:smallCaps w:val="0"/>
        </w:rPr>
        <w:t>d</w:t>
      </w:r>
      <w:r w:rsidR="00801885" w:rsidRPr="002324D4">
        <w:rPr>
          <w:rFonts w:ascii="Corbel" w:hAnsi="Corbel"/>
          <w:b w:val="0"/>
          <w:smallCaps w:val="0"/>
        </w:rPr>
        <w:t>yskusja problemowa, pokaz multimedialny, praca w grupach, analiza aktów normatywnych i dokumentów strategicznych, wnioskowanie z wykorzystaniem danych empirycznych</w:t>
      </w:r>
      <w:r w:rsidR="00801885">
        <w:rPr>
          <w:rFonts w:ascii="Corbel" w:hAnsi="Corbel"/>
          <w:b w:val="0"/>
          <w:smallCaps w:val="0"/>
        </w:rPr>
        <w:t>.</w:t>
      </w:r>
    </w:p>
    <w:p w14:paraId="26394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D33E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B9C4A6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F41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DE2E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F19196B" w14:textId="77777777" w:rsidTr="00C05F44">
        <w:tc>
          <w:tcPr>
            <w:tcW w:w="1985" w:type="dxa"/>
            <w:vAlign w:val="center"/>
          </w:tcPr>
          <w:p w14:paraId="76A88D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738315" w14:textId="533A398D" w:rsidR="0085747A" w:rsidRPr="00985A88" w:rsidRDefault="00F974D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59B8BC35" w14:textId="5CDCCE56" w:rsidR="0085747A" w:rsidRPr="009C54AE" w:rsidRDefault="0085747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1885" w:rsidRPr="009C54AE" w14:paraId="1894E5BC" w14:textId="77777777" w:rsidTr="00C05F44">
        <w:tc>
          <w:tcPr>
            <w:tcW w:w="1985" w:type="dxa"/>
          </w:tcPr>
          <w:p w14:paraId="20F0E162" w14:textId="146178FF" w:rsidR="00801885" w:rsidRPr="009C54AE" w:rsidRDefault="004107CE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0188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4033954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ABB255B" w14:textId="595AFF74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0AE65E41" w14:textId="77777777" w:rsidTr="00C05F44">
        <w:tc>
          <w:tcPr>
            <w:tcW w:w="1985" w:type="dxa"/>
          </w:tcPr>
          <w:p w14:paraId="233E1053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F050E6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20056AFE" w14:textId="45EC908C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BD69A1C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9E22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52E0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0AA8" w14:textId="7BA2D9EB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2202A1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FE29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A8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0803" w14:textId="548F5B6E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FA92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E1D79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8C6D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E3D7E8" w14:textId="77777777" w:rsidTr="00923D7D">
        <w:tc>
          <w:tcPr>
            <w:tcW w:w="9670" w:type="dxa"/>
          </w:tcPr>
          <w:p w14:paraId="25914A80" w14:textId="0B26104B" w:rsidR="00451640" w:rsidRPr="009C54AE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24D4">
              <w:rPr>
                <w:rFonts w:ascii="Corbel" w:hAnsi="Corbel"/>
                <w:b w:val="0"/>
                <w:smallCaps w:val="0"/>
              </w:rPr>
              <w:t>Zaliczenie na podstawie obecności i aktywności na zajęciach oraz zaliczenia pracy pisemnej w formie testowej. Warunkiem jej zaliczenia jes</w:t>
            </w:r>
            <w:r w:rsidR="00942160">
              <w:rPr>
                <w:rFonts w:ascii="Corbel" w:hAnsi="Corbel"/>
                <w:b w:val="0"/>
                <w:smallCaps w:val="0"/>
              </w:rPr>
              <w:t>t uzyskanie minimum 5</w:t>
            </w:r>
            <w:r w:rsidR="004107CE">
              <w:rPr>
                <w:rFonts w:ascii="Corbel" w:hAnsi="Corbel"/>
                <w:b w:val="0"/>
                <w:smallCaps w:val="0"/>
              </w:rPr>
              <w:t>1</w:t>
            </w:r>
            <w:r w:rsidR="00942160">
              <w:rPr>
                <w:rFonts w:ascii="Corbel" w:hAnsi="Corbel"/>
                <w:b w:val="0"/>
                <w:smallCaps w:val="0"/>
              </w:rPr>
              <w:t xml:space="preserve">% punktów </w:t>
            </w:r>
            <w:r w:rsidRPr="002324D4">
              <w:rPr>
                <w:rFonts w:ascii="Corbel" w:hAnsi="Corbel"/>
                <w:b w:val="0"/>
                <w:smallCaps w:val="0"/>
              </w:rPr>
              <w:t>przypadających na zestaw pytań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CDEBD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905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4B5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4AC8AE" w14:textId="77777777" w:rsidTr="003E1941">
        <w:tc>
          <w:tcPr>
            <w:tcW w:w="4962" w:type="dxa"/>
            <w:vAlign w:val="center"/>
          </w:tcPr>
          <w:p w14:paraId="6E80AC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5740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B7296D" w14:textId="77777777" w:rsidTr="00923D7D">
        <w:tc>
          <w:tcPr>
            <w:tcW w:w="4962" w:type="dxa"/>
          </w:tcPr>
          <w:p w14:paraId="670174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E33D65" w14:textId="2966D33C" w:rsidR="0085747A" w:rsidRPr="009C54AE" w:rsidRDefault="00813431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A249CA" w14:textId="77777777" w:rsidTr="00923D7D">
        <w:tc>
          <w:tcPr>
            <w:tcW w:w="4962" w:type="dxa"/>
          </w:tcPr>
          <w:p w14:paraId="7ABD1D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BEE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AB81DF" w14:textId="77777777" w:rsidR="00C61DC5" w:rsidRPr="009C54AE" w:rsidRDefault="008B73CC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19710F5A" w14:textId="77777777" w:rsidTr="00923D7D">
        <w:tc>
          <w:tcPr>
            <w:tcW w:w="4962" w:type="dxa"/>
          </w:tcPr>
          <w:p w14:paraId="585F8AC3" w14:textId="4DBCAD64" w:rsidR="00C61DC5" w:rsidRPr="009C54AE" w:rsidRDefault="00C61DC5" w:rsidP="00410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107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5B30EE" w14:textId="569F50AF" w:rsidR="00C61DC5" w:rsidRPr="009C54AE" w:rsidRDefault="00813431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3252424E" w14:textId="77777777" w:rsidTr="00923D7D">
        <w:tc>
          <w:tcPr>
            <w:tcW w:w="4962" w:type="dxa"/>
          </w:tcPr>
          <w:p w14:paraId="2166B0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9F88DB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4E3D56A" w14:textId="77777777" w:rsidTr="00923D7D">
        <w:tc>
          <w:tcPr>
            <w:tcW w:w="4962" w:type="dxa"/>
          </w:tcPr>
          <w:p w14:paraId="18C670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E3E564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7F242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B453C" w14:textId="0BD56A50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C3B88" w14:textId="0E649A4A" w:rsidR="00942160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FC01B" w14:textId="77777777" w:rsidR="00942160" w:rsidRPr="009C54AE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BF0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11D8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56B283FE" w14:textId="77777777" w:rsidTr="00942160">
        <w:trPr>
          <w:trHeight w:val="397"/>
        </w:trPr>
        <w:tc>
          <w:tcPr>
            <w:tcW w:w="4082" w:type="dxa"/>
          </w:tcPr>
          <w:p w14:paraId="4AB6A1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B6F44E2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2513065" w14:textId="77777777" w:rsidTr="00942160">
        <w:trPr>
          <w:trHeight w:val="397"/>
        </w:trPr>
        <w:tc>
          <w:tcPr>
            <w:tcW w:w="4082" w:type="dxa"/>
          </w:tcPr>
          <w:p w14:paraId="197E8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5B60100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BA72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D6C4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02D54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01885" w:rsidRPr="009C54AE" w14:paraId="78C89895" w14:textId="77777777" w:rsidTr="00942160">
        <w:trPr>
          <w:trHeight w:val="397"/>
        </w:trPr>
        <w:tc>
          <w:tcPr>
            <w:tcW w:w="9497" w:type="dxa"/>
          </w:tcPr>
          <w:p w14:paraId="360A3BA4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9EE3D6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Kiełtyka L., Komunikacja w zarządzaniu: techniki, narzędzia i formy przekazu, Placed, Warszawa 2002.</w:t>
            </w:r>
          </w:p>
          <w:p w14:paraId="079759BE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Aktywizacja społeczności lokalnych w procesie integracji, praca zbiorowa pod red. Z.Wołka, Wydawnictwo WSP im. T. Kotarbińskiego w Zielonej Górze, Zielona Góra 2006.</w:t>
            </w:r>
          </w:p>
          <w:p w14:paraId="545A8F0F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Bukowski, M.Lubaś, J.Nowak, (red.), Społeczne tworzenie miejsc. Globalizacja, Etniczność - Władza, Kraków 2010.</w:t>
            </w:r>
          </w:p>
          <w:p w14:paraId="312F25C4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Komunikacja społeczna w zarządzaniu : proces komunikowania w relacjach międzyosobowych / red. nauk. Wojciech J. Maliszewski, Kazimierz Czerwiński, Hubert Paluch. - Toruń [etc.] : Wydawnictwo Adam Marszałek [etc.], cop. 2012.</w:t>
            </w:r>
          </w:p>
        </w:tc>
      </w:tr>
      <w:tr w:rsidR="00801885" w:rsidRPr="009C54AE" w14:paraId="08B4E032" w14:textId="77777777" w:rsidTr="00942160">
        <w:trPr>
          <w:trHeight w:val="397"/>
        </w:trPr>
        <w:tc>
          <w:tcPr>
            <w:tcW w:w="9497" w:type="dxa"/>
          </w:tcPr>
          <w:p w14:paraId="429277CD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0ACE1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Kaźmierczak T., Rymsza M., (red): W stronę aktywnych służb społecznych, ISP, Warszawa 2012.</w:t>
            </w:r>
          </w:p>
          <w:p w14:paraId="2190067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Dziurbejko T. Planowanie rozwoju gminy jako instrument pozyskiwania funduszy pomocowych Unii Europejskiej, Difin, Warszawa 2006.</w:t>
            </w:r>
          </w:p>
          <w:p w14:paraId="2D53F398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hAnsi="Corbel"/>
                <w:b w:val="0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Kaźmierczak T., Hernik K., (red.) Społeczność lokalna w działaniu. Kapitał społeczny. Potencjał społeczny. Lokalne governance. ISP, Warszawa 2008.</w:t>
            </w:r>
          </w:p>
        </w:tc>
      </w:tr>
    </w:tbl>
    <w:p w14:paraId="1E0986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8165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1969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5AAA8" w14:textId="77777777" w:rsidR="009E75F1" w:rsidRDefault="009E75F1" w:rsidP="00C16ABF">
      <w:pPr>
        <w:spacing w:after="0" w:line="240" w:lineRule="auto"/>
      </w:pPr>
      <w:r>
        <w:separator/>
      </w:r>
    </w:p>
  </w:endnote>
  <w:endnote w:type="continuationSeparator" w:id="0">
    <w:p w14:paraId="03B720C0" w14:textId="77777777" w:rsidR="009E75F1" w:rsidRDefault="009E75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4AE02" w14:textId="77777777" w:rsidR="009E75F1" w:rsidRDefault="009E75F1" w:rsidP="00C16ABF">
      <w:pPr>
        <w:spacing w:after="0" w:line="240" w:lineRule="auto"/>
      </w:pPr>
      <w:r>
        <w:separator/>
      </w:r>
    </w:p>
  </w:footnote>
  <w:footnote w:type="continuationSeparator" w:id="0">
    <w:p w14:paraId="6B053FF6" w14:textId="77777777" w:rsidR="009E75F1" w:rsidRDefault="009E75F1" w:rsidP="00C16ABF">
      <w:pPr>
        <w:spacing w:after="0" w:line="240" w:lineRule="auto"/>
      </w:pPr>
      <w:r>
        <w:continuationSeparator/>
      </w:r>
    </w:p>
  </w:footnote>
  <w:footnote w:id="1">
    <w:p w14:paraId="5C6C20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A0307"/>
    <w:multiLevelType w:val="hybridMultilevel"/>
    <w:tmpl w:val="E8BE7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53507"/>
    <w:multiLevelType w:val="hybridMultilevel"/>
    <w:tmpl w:val="F9026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00DC2"/>
    <w:multiLevelType w:val="hybridMultilevel"/>
    <w:tmpl w:val="E2B607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DC1AD6"/>
    <w:multiLevelType w:val="hybridMultilevel"/>
    <w:tmpl w:val="736A4A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30341A"/>
    <w:multiLevelType w:val="hybridMultilevel"/>
    <w:tmpl w:val="1FA42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2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7CE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3142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74D00"/>
    <w:rsid w:val="00592BA3"/>
    <w:rsid w:val="0059484D"/>
    <w:rsid w:val="005A0855"/>
    <w:rsid w:val="005A133C"/>
    <w:rsid w:val="005A3196"/>
    <w:rsid w:val="005C080F"/>
    <w:rsid w:val="005C55E5"/>
    <w:rsid w:val="005C696A"/>
    <w:rsid w:val="005E66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CC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1885"/>
    <w:rsid w:val="00813431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0C92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160"/>
    <w:rsid w:val="009508DF"/>
    <w:rsid w:val="00950DAC"/>
    <w:rsid w:val="00954A07"/>
    <w:rsid w:val="0098200B"/>
    <w:rsid w:val="00984B23"/>
    <w:rsid w:val="00985A88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2508"/>
    <w:rsid w:val="009E3B41"/>
    <w:rsid w:val="009E75F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04D11"/>
    <w:rsid w:val="00D17C3C"/>
    <w:rsid w:val="00D26B2C"/>
    <w:rsid w:val="00D352C9"/>
    <w:rsid w:val="00D425B2"/>
    <w:rsid w:val="00D428D6"/>
    <w:rsid w:val="00D52761"/>
    <w:rsid w:val="00D552B2"/>
    <w:rsid w:val="00D608D1"/>
    <w:rsid w:val="00D74119"/>
    <w:rsid w:val="00D8075B"/>
    <w:rsid w:val="00D8372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E49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5E61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0D"/>
    <w:rsid w:val="00F974DA"/>
    <w:rsid w:val="00FA46E5"/>
    <w:rsid w:val="00FB7DBA"/>
    <w:rsid w:val="00FC1C25"/>
    <w:rsid w:val="00FC3F45"/>
    <w:rsid w:val="00FC444E"/>
    <w:rsid w:val="00FD3A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7B9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A18F98-5C2C-43F9-BD1A-317B37F24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593C74-B712-49DB-9283-6817F95442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B8C805-794F-4112-BD7E-B3499D208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D378E8-E012-41FB-8A1B-C2CDCF792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2020-12-14T00:32:00Z</dcterms:created>
  <dcterms:modified xsi:type="dcterms:W3CDTF">2020-12-14T00:33:00Z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